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9E05" w14:textId="0841822D" w:rsidR="007E4522" w:rsidRDefault="009C2105">
      <w:pPr>
        <w:ind w:right="57"/>
        <w:jc w:val="both"/>
      </w:pPr>
      <w:r>
        <w:rPr>
          <w:rStyle w:val="Numeropagina"/>
        </w:rPr>
        <w:t xml:space="preserve">Padova, </w:t>
      </w:r>
      <w:r w:rsidR="00DE0F5B">
        <w:rPr>
          <w:rStyle w:val="Numeropagina"/>
        </w:rPr>
        <w:t>13 Settembre</w:t>
      </w:r>
      <w:r>
        <w:rPr>
          <w:rStyle w:val="Numeropagina"/>
        </w:rPr>
        <w:t xml:space="preserve"> 2022</w:t>
      </w:r>
    </w:p>
    <w:p w14:paraId="28F7FAF0" w14:textId="77777777" w:rsidR="007E4522" w:rsidRDefault="007E4522">
      <w:pPr>
        <w:ind w:right="57"/>
        <w:jc w:val="both"/>
      </w:pPr>
    </w:p>
    <w:p w14:paraId="4C6289DA" w14:textId="77777777" w:rsidR="007E4522" w:rsidRDefault="007E4522">
      <w:pPr>
        <w:ind w:right="57"/>
        <w:jc w:val="both"/>
      </w:pPr>
    </w:p>
    <w:p w14:paraId="7B4F40AA" w14:textId="41D72566" w:rsidR="007E4522" w:rsidRDefault="00CB2418">
      <w:pPr>
        <w:shd w:val="clear" w:color="auto" w:fill="FFFFFF"/>
        <w:ind w:right="560"/>
        <w:jc w:val="both"/>
        <w:rPr>
          <w:color w:val="222222"/>
          <w:u w:color="222222"/>
        </w:rPr>
      </w:pPr>
      <w:r>
        <w:rPr>
          <w:color w:val="202124"/>
          <w:u w:color="202124"/>
        </w:rPr>
        <w:t xml:space="preserve">Il Dipartimento di Medicina Molecolare dell’Università di Padova, in collaborazione con l’Ufficio Scolastico Territoriale di Padova e Rovigo, il Comune di Padova e il Centro Servizi Volontariato di Padova e Rovigo, dà avvio al progetto </w:t>
      </w:r>
      <w:r>
        <w:rPr>
          <w:i/>
          <w:iCs/>
          <w:color w:val="202124"/>
          <w:u w:color="202124"/>
        </w:rPr>
        <w:t>“Scienza e Società: frontiere della medicina molecolare e loro implicazioni etico-sociali”.</w:t>
      </w:r>
      <w:r>
        <w:rPr>
          <w:color w:val="222222"/>
          <w:u w:color="222222"/>
        </w:rPr>
        <w:t> </w:t>
      </w:r>
    </w:p>
    <w:p w14:paraId="2A70BD1C" w14:textId="77777777" w:rsidR="007E4522" w:rsidRDefault="007E4522">
      <w:pPr>
        <w:shd w:val="clear" w:color="auto" w:fill="FFFFFF"/>
        <w:ind w:right="560"/>
        <w:jc w:val="both"/>
        <w:rPr>
          <w:color w:val="222222"/>
          <w:u w:color="222222"/>
        </w:rPr>
      </w:pPr>
    </w:p>
    <w:p w14:paraId="42139EAF" w14:textId="3772B717" w:rsidR="007E4522" w:rsidRDefault="009C2105">
      <w:pPr>
        <w:shd w:val="clear" w:color="auto" w:fill="FFFFFF"/>
        <w:ind w:right="560"/>
        <w:jc w:val="both"/>
        <w:rPr>
          <w:color w:val="222222"/>
          <w:u w:color="222222"/>
        </w:rPr>
      </w:pPr>
      <w:r>
        <w:rPr>
          <w:color w:val="222222"/>
          <w:u w:color="222222"/>
        </w:rPr>
        <w:t xml:space="preserve">Cellule staminali, ingegneria tissutale e medicina rigenerativa, farmaci e vaccini, ingegneria genetica, medicina di genere, malattie infettive, malattie sessualmente trasmissibili: questi </w:t>
      </w:r>
      <w:r w:rsidR="00035472">
        <w:rPr>
          <w:color w:val="222222"/>
          <w:u w:color="222222"/>
        </w:rPr>
        <w:t>alcuni de</w:t>
      </w:r>
      <w:r>
        <w:rPr>
          <w:color w:val="222222"/>
          <w:u w:color="222222"/>
        </w:rPr>
        <w:t>i temi che</w:t>
      </w:r>
      <w:r w:rsidR="00CB2418">
        <w:rPr>
          <w:color w:val="222222"/>
          <w:u w:color="222222"/>
        </w:rPr>
        <w:t>, unitamente alle loro implicazioni bioetiche,</w:t>
      </w:r>
      <w:r>
        <w:rPr>
          <w:color w:val="222222"/>
          <w:u w:color="222222"/>
        </w:rPr>
        <w:t xml:space="preserve"> saranno oggetto di un progetto di divulgazione capillare, che vede coinvolti gli studenti delle scuole superiori di Padova (in particolare quelli degli istituti tecnici), i loro insegnanti e i cittadini</w:t>
      </w:r>
      <w:r w:rsidR="00CB2418">
        <w:rPr>
          <w:color w:val="222222"/>
          <w:u w:color="222222"/>
        </w:rPr>
        <w:t xml:space="preserve"> dei sei quartieri di Padova</w:t>
      </w:r>
      <w:r>
        <w:rPr>
          <w:color w:val="222222"/>
          <w:u w:color="222222"/>
        </w:rPr>
        <w:t>.</w:t>
      </w:r>
    </w:p>
    <w:p w14:paraId="05BB6C4E" w14:textId="53541B6A" w:rsidR="007E4522" w:rsidRDefault="009C2105">
      <w:pPr>
        <w:shd w:val="clear" w:color="auto" w:fill="FFFFFF"/>
        <w:ind w:right="560"/>
        <w:jc w:val="both"/>
        <w:rPr>
          <w:color w:val="222222"/>
          <w:u w:color="222222"/>
        </w:rPr>
      </w:pPr>
      <w:r>
        <w:rPr>
          <w:color w:val="222222"/>
          <w:u w:color="222222"/>
        </w:rPr>
        <w:t>Con il progetto “</w:t>
      </w:r>
      <w:r>
        <w:rPr>
          <w:i/>
          <w:iCs/>
          <w:color w:val="202124"/>
          <w:u w:color="202124"/>
        </w:rPr>
        <w:t xml:space="preserve">Scienza e Società: frontiere della medicina molecolare e loro implicazioni etico-sociali” </w:t>
      </w:r>
      <w:r>
        <w:rPr>
          <w:color w:val="222222"/>
          <w:u w:color="222222"/>
        </w:rPr>
        <w:t xml:space="preserve">il Dipartimento di Medicina Molecolare dell’Università di Padova intende </w:t>
      </w:r>
      <w:r w:rsidR="00CB2418">
        <w:rPr>
          <w:color w:val="222222"/>
          <w:u w:color="222222"/>
        </w:rPr>
        <w:t xml:space="preserve">attuare </w:t>
      </w:r>
      <w:r>
        <w:rPr>
          <w:color w:val="222222"/>
          <w:u w:color="222222"/>
        </w:rPr>
        <w:t xml:space="preserve">una importante azione informativa per far conoscere alcune delle punte più </w:t>
      </w:r>
      <w:r w:rsidR="00CB2418">
        <w:rPr>
          <w:color w:val="222222"/>
          <w:u w:color="222222"/>
        </w:rPr>
        <w:t xml:space="preserve">avanzate </w:t>
      </w:r>
      <w:r>
        <w:rPr>
          <w:color w:val="222222"/>
          <w:u w:color="222222"/>
        </w:rPr>
        <w:t xml:space="preserve">della ricerca in area </w:t>
      </w:r>
      <w:r w:rsidR="00CB2418">
        <w:rPr>
          <w:color w:val="222222"/>
          <w:u w:color="222222"/>
        </w:rPr>
        <w:t>bio</w:t>
      </w:r>
      <w:r>
        <w:rPr>
          <w:color w:val="222222"/>
          <w:u w:color="222222"/>
        </w:rPr>
        <w:t>medica e contestualmente educare la popolazione alle buone pratiche di prevenzione</w:t>
      </w:r>
      <w:r w:rsidR="00CB2418">
        <w:rPr>
          <w:color w:val="222222"/>
          <w:u w:color="222222"/>
        </w:rPr>
        <w:t>. Si tratta di un’occasione di conoscenza e dibattito, che mira a promuovere</w:t>
      </w:r>
      <w:r>
        <w:rPr>
          <w:color w:val="222222"/>
          <w:u w:color="222222"/>
        </w:rPr>
        <w:t xml:space="preserve"> un approccio più consapevole ed efficace </w:t>
      </w:r>
      <w:r w:rsidR="00CB2418">
        <w:rPr>
          <w:color w:val="222222"/>
          <w:u w:color="222222"/>
        </w:rPr>
        <w:t xml:space="preserve">su </w:t>
      </w:r>
      <w:r>
        <w:rPr>
          <w:color w:val="222222"/>
          <w:u w:color="222222"/>
        </w:rPr>
        <w:t>alcuni importati temi nell’ambito della ricerca biomedica, bioetica e della salute.</w:t>
      </w:r>
    </w:p>
    <w:p w14:paraId="02369FD1" w14:textId="2A998D42" w:rsidR="007E4522" w:rsidRDefault="009C2105">
      <w:pPr>
        <w:shd w:val="clear" w:color="auto" w:fill="FFFFFF"/>
        <w:ind w:right="560"/>
        <w:jc w:val="both"/>
      </w:pPr>
      <w:r>
        <w:rPr>
          <w:color w:val="202124"/>
          <w:u w:color="202124"/>
        </w:rPr>
        <w:t xml:space="preserve">«Il Dipartimento di Medicina </w:t>
      </w:r>
      <w:r w:rsidR="00CB2418">
        <w:rPr>
          <w:color w:val="202124"/>
          <w:u w:color="202124"/>
        </w:rPr>
        <w:t>M</w:t>
      </w:r>
      <w:r>
        <w:rPr>
          <w:color w:val="202124"/>
          <w:u w:color="202124"/>
        </w:rPr>
        <w:t xml:space="preserve">olecolare ha una missione molto ampia, sia a livello di ricerca di base e clinica </w:t>
      </w:r>
      <w:r w:rsidR="00CB2418">
        <w:rPr>
          <w:color w:val="202124"/>
          <w:u w:color="202124"/>
        </w:rPr>
        <w:t xml:space="preserve">sia </w:t>
      </w:r>
      <w:r>
        <w:rPr>
          <w:color w:val="202124"/>
          <w:u w:color="202124"/>
        </w:rPr>
        <w:t xml:space="preserve">nel campo della bioetica: vanta quindi competenze e sensibilità uniche, che permetteranno un approccio interdisciplinare e inclusivo ai temi trattati – spiega la </w:t>
      </w:r>
      <w:r w:rsidR="00035472">
        <w:rPr>
          <w:color w:val="202124"/>
          <w:u w:color="202124"/>
        </w:rPr>
        <w:t>dott</w:t>
      </w:r>
      <w:r>
        <w:rPr>
          <w:color w:val="202124"/>
          <w:u w:color="202124"/>
        </w:rPr>
        <w:t xml:space="preserve">.ssa Anna Urciuolo, </w:t>
      </w:r>
      <w:r w:rsidR="00AE0354" w:rsidRPr="00AE0354">
        <w:rPr>
          <w:color w:val="202124"/>
          <w:u w:color="202124"/>
        </w:rPr>
        <w:t>tra le sostenitric</w:t>
      </w:r>
      <w:r w:rsidR="00DE0F5B">
        <w:rPr>
          <w:color w:val="202124"/>
          <w:u w:color="202124"/>
        </w:rPr>
        <w:t>i</w:t>
      </w:r>
      <w:r w:rsidR="00AE0354" w:rsidRPr="00AE0354">
        <w:rPr>
          <w:color w:val="202124"/>
          <w:u w:color="202124"/>
        </w:rPr>
        <w:t xml:space="preserve"> del progetto come componente della Commissione Terza Missione del </w:t>
      </w:r>
      <w:r w:rsidR="003405E7">
        <w:rPr>
          <w:color w:val="202124"/>
          <w:u w:color="202124"/>
        </w:rPr>
        <w:t>Dipartimento di Medicina Molecolare</w:t>
      </w:r>
      <w:r>
        <w:rPr>
          <w:color w:val="202124"/>
          <w:u w:color="202124"/>
        </w:rPr>
        <w:t xml:space="preserve"> </w:t>
      </w:r>
      <w:r w:rsidR="00CB2418">
        <w:rPr>
          <w:color w:val="202124"/>
          <w:u w:color="202124"/>
        </w:rPr>
        <w:t>–</w:t>
      </w:r>
      <w:r>
        <w:rPr>
          <w:color w:val="202124"/>
          <w:u w:color="202124"/>
        </w:rPr>
        <w:t>. L’obiettivo delle iniziative proposte sarà innanzitutto il coinvolgimento del</w:t>
      </w:r>
      <w:r>
        <w:rPr>
          <w:rStyle w:val="Numeropagina"/>
        </w:rPr>
        <w:t>le scuole superiori, nei cui piani di studio non sono presenti o non sono trattate in modo esauriente le tematiche di ricerca proposte, attraverso incontri con gli studenti e corsi di aggiornamento</w:t>
      </w:r>
      <w:r w:rsidR="00594D31">
        <w:rPr>
          <w:rStyle w:val="Numeropagina"/>
        </w:rPr>
        <w:t xml:space="preserve"> per docenti</w:t>
      </w:r>
      <w:r>
        <w:rPr>
          <w:rStyle w:val="Numeropagina"/>
        </w:rPr>
        <w:t xml:space="preserve">. Il progetto prevede </w:t>
      </w:r>
      <w:r w:rsidR="00CB2418">
        <w:rPr>
          <w:rStyle w:val="Numeropagina"/>
        </w:rPr>
        <w:t xml:space="preserve">inoltre </w:t>
      </w:r>
      <w:r>
        <w:rPr>
          <w:rStyle w:val="Numeropagina"/>
        </w:rPr>
        <w:t xml:space="preserve">un ciclo di conferenze </w:t>
      </w:r>
      <w:r w:rsidR="00CB2418">
        <w:rPr>
          <w:rStyle w:val="Numeropagina"/>
        </w:rPr>
        <w:t xml:space="preserve">per la cittadinanza, </w:t>
      </w:r>
      <w:r>
        <w:rPr>
          <w:rStyle w:val="Numeropagina"/>
        </w:rPr>
        <w:t>presso le sale di quartiere</w:t>
      </w:r>
      <w:r w:rsidR="00CB2418">
        <w:rPr>
          <w:rStyle w:val="Numeropagina"/>
        </w:rPr>
        <w:t>,</w:t>
      </w:r>
      <w:r>
        <w:rPr>
          <w:rStyle w:val="Numeropagina"/>
        </w:rPr>
        <w:t xml:space="preserve"> su alcuni dei temi di ricerca proposti e individuati insieme al Comune di Padova, e interventi anche di carattere laboratoriale all’interno di iniziative culturali e/o sociali, organizzate dallo stesso Comune e rivolte soprattutto alle famiglie. Anche le Associazioni di volontariato, coordinate dal Centro Servizi Volontariato di Padova e Rovigo, saranno coinvolte nel progetto grazie ad una serie di incontri rivolti alle fasce di popolazione che tali associazioni specificamente supportano»</w:t>
      </w:r>
      <w:r w:rsidR="00CB2418">
        <w:rPr>
          <w:rStyle w:val="Numeropagina"/>
        </w:rPr>
        <w:t>.</w:t>
      </w:r>
    </w:p>
    <w:p w14:paraId="049DC03D" w14:textId="0593711C" w:rsidR="007E4522" w:rsidRDefault="009C2105">
      <w:pPr>
        <w:pStyle w:val="NormaleWeb"/>
        <w:shd w:val="clear" w:color="auto" w:fill="FFFFFF"/>
        <w:ind w:right="560"/>
        <w:jc w:val="both"/>
      </w:pPr>
      <w:r>
        <w:rPr>
          <w:rStyle w:val="Numeropagina"/>
        </w:rPr>
        <w:t>Il progetto prenderà avvio</w:t>
      </w:r>
      <w:r w:rsidR="00035472">
        <w:rPr>
          <w:rStyle w:val="Numeropagina"/>
        </w:rPr>
        <w:t xml:space="preserve"> </w:t>
      </w:r>
      <w:r w:rsidR="00E62FF3">
        <w:rPr>
          <w:rStyle w:val="Numeropagina"/>
        </w:rPr>
        <w:t>a ottobre</w:t>
      </w:r>
      <w:r w:rsidR="00035472">
        <w:rPr>
          <w:rStyle w:val="Numeropagina"/>
        </w:rPr>
        <w:t xml:space="preserve"> 2022 e si estenderà fino alla fine della primavera del 2023.</w:t>
      </w:r>
      <w:r w:rsidR="000C2EB6">
        <w:rPr>
          <w:rStyle w:val="Numeropagina"/>
        </w:rPr>
        <w:t xml:space="preserve"> </w:t>
      </w:r>
      <w:r w:rsidR="000C2EB6" w:rsidRPr="000C2EB6">
        <w:rPr>
          <w:rStyle w:val="Numeropagina"/>
        </w:rPr>
        <w:t>Tutte le informazioni e gli aggiornamenti su Scienza e Società si trovano sul sito web del progetto all'indirizzo: scienzaesocieta.medicinamolecolare.unipd.it.</w:t>
      </w:r>
    </w:p>
    <w:p w14:paraId="32E49731" w14:textId="77777777" w:rsidR="007E4522" w:rsidRDefault="007E4522">
      <w:pPr>
        <w:pStyle w:val="NormaleWeb"/>
        <w:shd w:val="clear" w:color="auto" w:fill="FFFFFF"/>
        <w:ind w:right="560"/>
        <w:jc w:val="both"/>
      </w:pPr>
    </w:p>
    <w:p w14:paraId="0688F1A9" w14:textId="77777777" w:rsidR="007E4522" w:rsidRDefault="007E4522">
      <w:pPr>
        <w:pStyle w:val="NormaleWeb"/>
        <w:shd w:val="clear" w:color="auto" w:fill="FFFFFF"/>
        <w:ind w:right="560"/>
        <w:jc w:val="both"/>
      </w:pPr>
    </w:p>
    <w:p w14:paraId="4EAB93D5" w14:textId="77777777" w:rsidR="007E4522" w:rsidRDefault="007E4522">
      <w:pPr>
        <w:pStyle w:val="NormaleWeb"/>
        <w:shd w:val="clear" w:color="auto" w:fill="FFFFFF"/>
        <w:ind w:right="560"/>
        <w:jc w:val="both"/>
      </w:pPr>
    </w:p>
    <w:sectPr w:rsidR="007E4522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134" w:bottom="1134" w:left="1134" w:header="709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20F8" w14:textId="77777777" w:rsidR="009C2105" w:rsidRDefault="009C2105">
      <w:r>
        <w:separator/>
      </w:r>
    </w:p>
  </w:endnote>
  <w:endnote w:type="continuationSeparator" w:id="0">
    <w:p w14:paraId="129DBB8D" w14:textId="77777777" w:rsidR="009C2105" w:rsidRDefault="009C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BB46" w14:textId="77777777" w:rsidR="007E4522" w:rsidRDefault="009C2105">
    <w:pPr>
      <w:pStyle w:val="Pidipagina"/>
      <w:jc w:val="right"/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5755" w14:textId="77777777" w:rsidR="007E4522" w:rsidRDefault="007E452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6181" w14:textId="77777777" w:rsidR="009C2105" w:rsidRDefault="009C2105">
      <w:r>
        <w:separator/>
      </w:r>
    </w:p>
  </w:footnote>
  <w:footnote w:type="continuationSeparator" w:id="0">
    <w:p w14:paraId="58F17629" w14:textId="77777777" w:rsidR="009C2105" w:rsidRDefault="009C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9CB2" w14:textId="77777777" w:rsidR="007E4522" w:rsidRDefault="007E4522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FF4B" w14:textId="77777777" w:rsidR="007E4522" w:rsidRDefault="009C2105">
    <w:pPr>
      <w:pStyle w:val="NormalParagraphStyle"/>
      <w:spacing w:line="240" w:lineRule="auto"/>
      <w:rPr>
        <w:rFonts w:ascii="Arial" w:eastAsia="Arial" w:hAnsi="Arial" w:cs="Arial"/>
        <w:color w:val="B2071B"/>
        <w:sz w:val="17"/>
        <w:szCs w:val="17"/>
        <w:u w:color="B2071B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3F9FEF5" wp14:editId="78B6C42F">
          <wp:simplePos x="0" y="0"/>
          <wp:positionH relativeFrom="page">
            <wp:posOffset>719455</wp:posOffset>
          </wp:positionH>
          <wp:positionV relativeFrom="page">
            <wp:posOffset>626110</wp:posOffset>
          </wp:positionV>
          <wp:extent cx="2857500" cy="790575"/>
          <wp:effectExtent l="0" t="0" r="0" b="0"/>
          <wp:wrapNone/>
          <wp:docPr id="1073741825" name="officeArt object" descr="C:\Users\milamar92051\Desktop\AAAA AAAA\prova2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ilamar92051\Desktop\AAAA AAAA\prova222.png" descr="C:\Users\milamar92051\Desktop\AAAA AAAA\prova22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79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color w:val="B2071B"/>
        <w:sz w:val="17"/>
        <w:szCs w:val="17"/>
        <w:u w:color="B2071B"/>
      </w:rPr>
      <w:t>AMMINISTRAZIONE CENTRALE</w:t>
    </w:r>
  </w:p>
  <w:p w14:paraId="4B529D63" w14:textId="77777777" w:rsidR="007E4522" w:rsidRDefault="009C2105">
    <w:pPr>
      <w:pStyle w:val="NormalParagraphStyle"/>
      <w:spacing w:line="240" w:lineRule="auto"/>
      <w:rPr>
        <w:rFonts w:ascii="Arial" w:eastAsia="Arial" w:hAnsi="Arial" w:cs="Arial"/>
        <w:color w:val="B2071B"/>
        <w:sz w:val="17"/>
        <w:szCs w:val="17"/>
        <w:u w:color="B2071B"/>
      </w:rPr>
    </w:pPr>
    <w:r>
      <w:rPr>
        <w:rFonts w:ascii="Arial" w:hAnsi="Arial"/>
        <w:color w:val="B2071B"/>
        <w:sz w:val="17"/>
        <w:szCs w:val="17"/>
        <w:u w:color="B2071B"/>
      </w:rPr>
      <w:t>AREA COMUNICAZIONE E MARKETING</w:t>
    </w:r>
  </w:p>
  <w:p w14:paraId="3B6CC132" w14:textId="77777777" w:rsidR="007E4522" w:rsidRDefault="009C2105">
    <w:pPr>
      <w:pStyle w:val="NormalParagraphStyle"/>
      <w:spacing w:line="240" w:lineRule="auto"/>
      <w:rPr>
        <w:rFonts w:ascii="Arial" w:eastAsia="Arial" w:hAnsi="Arial" w:cs="Arial"/>
        <w:b/>
        <w:bCs/>
        <w:color w:val="B2071B"/>
        <w:sz w:val="17"/>
        <w:szCs w:val="17"/>
        <w:u w:color="B2071B"/>
      </w:rPr>
    </w:pPr>
    <w:r>
      <w:rPr>
        <w:rFonts w:ascii="Arial" w:hAnsi="Arial"/>
        <w:color w:val="B2071B"/>
        <w:sz w:val="17"/>
        <w:szCs w:val="17"/>
        <w:u w:color="B2071B"/>
      </w:rPr>
      <w:t>SETTORE</w:t>
    </w:r>
    <w:r>
      <w:rPr>
        <w:rFonts w:ascii="Arial" w:hAnsi="Arial"/>
        <w:b/>
        <w:bCs/>
        <w:color w:val="B2071B"/>
        <w:sz w:val="17"/>
        <w:szCs w:val="17"/>
        <w:u w:color="B2071B"/>
      </w:rPr>
      <w:t xml:space="preserve"> UFFICIO STAMPA</w:t>
    </w:r>
  </w:p>
  <w:p w14:paraId="563C7A06" w14:textId="77777777" w:rsidR="007E4522" w:rsidRDefault="009C2105">
    <w:pPr>
      <w:pStyle w:val="NormalParagraphStyle"/>
      <w:spacing w:line="240" w:lineRule="auto"/>
      <w:rPr>
        <w:rFonts w:ascii="Arial" w:eastAsia="Arial" w:hAnsi="Arial" w:cs="Arial"/>
        <w:color w:val="B2071B"/>
        <w:sz w:val="17"/>
        <w:szCs w:val="17"/>
        <w:u w:color="B2071B"/>
      </w:rPr>
    </w:pPr>
    <w:r>
      <w:rPr>
        <w:rFonts w:ascii="Arial" w:hAnsi="Arial"/>
        <w:color w:val="B2071B"/>
        <w:sz w:val="17"/>
        <w:szCs w:val="17"/>
        <w:u w:color="B2071B"/>
      </w:rPr>
      <w:t>Via VIII febbraio, 2 – 35122 Padova</w:t>
    </w:r>
  </w:p>
  <w:p w14:paraId="6922105E" w14:textId="77777777" w:rsidR="007E4522" w:rsidRDefault="008E09BB">
    <w:pPr>
      <w:pStyle w:val="NormalParagraphStyle"/>
      <w:spacing w:line="240" w:lineRule="auto"/>
      <w:rPr>
        <w:rFonts w:ascii="Arial" w:eastAsia="Arial" w:hAnsi="Arial" w:cs="Arial"/>
        <w:color w:val="B2071B"/>
        <w:sz w:val="17"/>
        <w:szCs w:val="17"/>
        <w:u w:color="B2071B"/>
      </w:rPr>
    </w:pPr>
    <w:hyperlink r:id="rId2" w:history="1">
      <w:r w:rsidR="009C2105">
        <w:rPr>
          <w:rStyle w:val="Hyperlink0"/>
          <w:rFonts w:ascii="Arial" w:hAnsi="Arial"/>
          <w:sz w:val="17"/>
          <w:szCs w:val="17"/>
        </w:rPr>
        <w:t>stampa@unipd.it</w:t>
      </w:r>
    </w:hyperlink>
  </w:p>
  <w:p w14:paraId="5ADADE55" w14:textId="77777777" w:rsidR="007E4522" w:rsidRDefault="009C2105">
    <w:pPr>
      <w:pStyle w:val="NormalParagraphStyle"/>
      <w:spacing w:line="240" w:lineRule="auto"/>
      <w:rPr>
        <w:rFonts w:ascii="Arial" w:eastAsia="Arial" w:hAnsi="Arial" w:cs="Arial"/>
        <w:color w:val="B2071B"/>
        <w:sz w:val="17"/>
        <w:szCs w:val="17"/>
        <w:u w:color="B2071B"/>
      </w:rPr>
    </w:pPr>
    <w:r>
      <w:rPr>
        <w:rFonts w:ascii="Arial" w:hAnsi="Arial"/>
        <w:color w:val="B2071B"/>
        <w:sz w:val="17"/>
        <w:szCs w:val="17"/>
        <w:u w:color="B2071B"/>
      </w:rPr>
      <w:t>http://www.unipd.it/comunicati</w:t>
    </w:r>
  </w:p>
  <w:p w14:paraId="19904A35" w14:textId="77777777" w:rsidR="007E4522" w:rsidRDefault="009C2105">
    <w:pPr>
      <w:pStyle w:val="NormalParagraphStyle"/>
      <w:spacing w:line="240" w:lineRule="auto"/>
      <w:rPr>
        <w:rFonts w:ascii="Arial" w:eastAsia="Arial" w:hAnsi="Arial" w:cs="Arial"/>
        <w:color w:val="B2071B"/>
        <w:sz w:val="17"/>
        <w:szCs w:val="17"/>
        <w:u w:color="B2071B"/>
      </w:rPr>
    </w:pPr>
    <w:r>
      <w:rPr>
        <w:rFonts w:ascii="Arial" w:hAnsi="Arial"/>
        <w:color w:val="B2071B"/>
        <w:sz w:val="17"/>
        <w:szCs w:val="17"/>
        <w:u w:color="B2071B"/>
      </w:rPr>
      <w:t>tel. 049-8273066/3041</w:t>
    </w:r>
  </w:p>
  <w:p w14:paraId="4F7B993C" w14:textId="77777777" w:rsidR="007E4522" w:rsidRDefault="009C2105">
    <w:pPr>
      <w:pStyle w:val="Intestazione"/>
    </w:pPr>
    <w:r>
      <w:tab/>
    </w:r>
  </w:p>
  <w:p w14:paraId="53B285A9" w14:textId="77777777" w:rsidR="007E4522" w:rsidRDefault="009C2105">
    <w:pPr>
      <w:pStyle w:val="NormalParagraphStyle"/>
      <w:spacing w:line="240" w:lineRule="auto"/>
    </w:pPr>
    <w:r>
      <w:rPr>
        <w:rFonts w:ascii="Arial" w:hAnsi="Arial"/>
        <w:color w:val="B2071B"/>
        <w:sz w:val="17"/>
        <w:szCs w:val="17"/>
        <w:u w:color="B2071B"/>
      </w:rPr>
      <w:t>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22"/>
    <w:rsid w:val="00000061"/>
    <w:rsid w:val="00035472"/>
    <w:rsid w:val="000C2EB6"/>
    <w:rsid w:val="003405E7"/>
    <w:rsid w:val="00496C14"/>
    <w:rsid w:val="00594D31"/>
    <w:rsid w:val="005A0C3E"/>
    <w:rsid w:val="006D108F"/>
    <w:rsid w:val="007E4522"/>
    <w:rsid w:val="008E09BB"/>
    <w:rsid w:val="009C2105"/>
    <w:rsid w:val="00A902BF"/>
    <w:rsid w:val="00AE0354"/>
    <w:rsid w:val="00CB2418"/>
    <w:rsid w:val="00DE0F5B"/>
    <w:rsid w:val="00E62FF3"/>
    <w:rsid w:val="00EF14AF"/>
    <w:rsid w:val="00F1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B5C4"/>
  <w15:docId w15:val="{177E055B-7647-FB42-9AF5-394FD145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character" w:styleId="Numeropagina">
    <w:name w:val="page number"/>
  </w:style>
  <w:style w:type="paragraph" w:customStyle="1" w:styleId="NormalParagraphStyle">
    <w:name w:val="NormalParagraphStyle"/>
    <w:pPr>
      <w:widowControl w:val="0"/>
      <w:spacing w:line="288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it-IT"/>
    </w:rPr>
  </w:style>
  <w:style w:type="paragraph" w:styleId="Intestazione">
    <w:name w:val="head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Revisione">
    <w:name w:val="Revision"/>
    <w:hidden/>
    <w:uiPriority w:val="99"/>
    <w:semiHidden/>
    <w:rsid w:val="000354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F5B"/>
    <w:rPr>
      <w:rFonts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F5B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mpa@unip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MANSI RENATO</dc:creator>
  <cp:lastModifiedBy>MANSI RENATO</cp:lastModifiedBy>
  <cp:revision>2</cp:revision>
  <dcterms:created xsi:type="dcterms:W3CDTF">2022-09-16T12:20:00Z</dcterms:created>
  <dcterms:modified xsi:type="dcterms:W3CDTF">2022-09-16T12:20:00Z</dcterms:modified>
</cp:coreProperties>
</file>